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2</w:t>
      </w:r>
    </w:p>
    <w:p>
      <w:pPr>
        <w:spacing w:before="396" w:line="185" w:lineRule="auto"/>
        <w:ind w:firstLine="220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商业或项目计划书提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纲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1" w:line="217" w:lineRule="auto"/>
        <w:ind w:firstLine="5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第一章执行总结（此章节是后续各章节的总结和提炼</w:t>
      </w:r>
      <w:r>
        <w:rPr>
          <w:rFonts w:ascii="黑体" w:hAnsi="黑体" w:eastAsia="黑体" w:cs="黑体"/>
          <w:spacing w:val="-8"/>
          <w:sz w:val="28"/>
          <w:szCs w:val="28"/>
        </w:rPr>
        <w:t>）</w:t>
      </w:r>
    </w:p>
    <w:p>
      <w:pPr>
        <w:spacing w:before="192" w:line="519" w:lineRule="exact"/>
        <w:ind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position w:val="18"/>
          <w:sz w:val="28"/>
          <w:szCs w:val="28"/>
        </w:rPr>
        <w:t>1.1</w:t>
      </w:r>
      <w:r>
        <w:rPr>
          <w:rFonts w:ascii="仿宋" w:hAnsi="仿宋" w:eastAsia="仿宋" w:cs="仿宋"/>
          <w:spacing w:val="6"/>
          <w:position w:val="18"/>
          <w:sz w:val="28"/>
          <w:szCs w:val="28"/>
        </w:rPr>
        <w:t>项目或企业背景</w:t>
      </w:r>
    </w:p>
    <w:p>
      <w:pPr>
        <w:spacing w:line="220" w:lineRule="auto"/>
        <w:ind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1.2</w:t>
      </w:r>
      <w:r>
        <w:rPr>
          <w:rFonts w:ascii="仿宋" w:hAnsi="仿宋" w:eastAsia="仿宋" w:cs="仿宋"/>
          <w:spacing w:val="6"/>
          <w:sz w:val="28"/>
          <w:szCs w:val="28"/>
        </w:rPr>
        <w:t>项目或企业规划</w:t>
      </w:r>
    </w:p>
    <w:p>
      <w:pPr>
        <w:spacing w:before="187" w:line="218" w:lineRule="auto"/>
        <w:ind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1.3</w:t>
      </w:r>
      <w:r>
        <w:rPr>
          <w:rFonts w:ascii="仿宋" w:hAnsi="仿宋" w:eastAsia="仿宋" w:cs="仿宋"/>
          <w:spacing w:val="10"/>
          <w:sz w:val="28"/>
          <w:szCs w:val="28"/>
        </w:rPr>
        <w:t>市场分</w:t>
      </w:r>
      <w:r>
        <w:rPr>
          <w:rFonts w:ascii="仿宋" w:hAnsi="仿宋" w:eastAsia="仿宋" w:cs="仿宋"/>
          <w:spacing w:val="9"/>
          <w:sz w:val="28"/>
          <w:szCs w:val="28"/>
        </w:rPr>
        <w:t>析</w:t>
      </w:r>
    </w:p>
    <w:p>
      <w:pPr>
        <w:spacing w:before="190" w:line="518" w:lineRule="exact"/>
        <w:ind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position w:val="18"/>
          <w:sz w:val="28"/>
          <w:szCs w:val="28"/>
        </w:rPr>
        <w:t>1.4</w:t>
      </w:r>
      <w:r>
        <w:rPr>
          <w:rFonts w:ascii="仿宋" w:hAnsi="仿宋" w:eastAsia="仿宋" w:cs="仿宋"/>
          <w:spacing w:val="7"/>
          <w:position w:val="18"/>
          <w:sz w:val="28"/>
          <w:szCs w:val="28"/>
        </w:rPr>
        <w:t>行业</w:t>
      </w:r>
      <w:r>
        <w:rPr>
          <w:rFonts w:ascii="仿宋" w:hAnsi="仿宋" w:eastAsia="仿宋" w:cs="仿宋"/>
          <w:spacing w:val="6"/>
          <w:position w:val="18"/>
          <w:sz w:val="28"/>
          <w:szCs w:val="28"/>
        </w:rPr>
        <w:t>竞争分析</w:t>
      </w:r>
    </w:p>
    <w:p>
      <w:pPr>
        <w:spacing w:before="2" w:line="217" w:lineRule="auto"/>
        <w:ind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1.5</w:t>
      </w:r>
      <w:r>
        <w:rPr>
          <w:rFonts w:ascii="仿宋" w:hAnsi="仿宋" w:eastAsia="仿宋" w:cs="仿宋"/>
          <w:spacing w:val="6"/>
          <w:sz w:val="28"/>
          <w:szCs w:val="28"/>
        </w:rPr>
        <w:t>组织与人事分析</w:t>
      </w:r>
    </w:p>
    <w:p>
      <w:pPr>
        <w:spacing w:before="190" w:line="218" w:lineRule="auto"/>
        <w:ind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1.6</w:t>
      </w:r>
      <w:r>
        <w:rPr>
          <w:rFonts w:ascii="仿宋" w:hAnsi="仿宋" w:eastAsia="仿宋" w:cs="仿宋"/>
          <w:spacing w:val="10"/>
          <w:sz w:val="28"/>
          <w:szCs w:val="28"/>
        </w:rPr>
        <w:t>财</w:t>
      </w:r>
      <w:r>
        <w:rPr>
          <w:rFonts w:ascii="仿宋" w:hAnsi="仿宋" w:eastAsia="仿宋" w:cs="仿宋"/>
          <w:spacing w:val="9"/>
          <w:sz w:val="28"/>
          <w:szCs w:val="28"/>
        </w:rPr>
        <w:t>务分析</w:t>
      </w:r>
    </w:p>
    <w:p>
      <w:pPr>
        <w:spacing w:before="190" w:line="218" w:lineRule="auto"/>
        <w:ind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1.7</w:t>
      </w:r>
      <w:r>
        <w:rPr>
          <w:rFonts w:ascii="仿宋" w:hAnsi="仿宋" w:eastAsia="仿宋" w:cs="仿宋"/>
          <w:spacing w:val="10"/>
          <w:sz w:val="28"/>
          <w:szCs w:val="28"/>
        </w:rPr>
        <w:t>风</w:t>
      </w:r>
      <w:r>
        <w:rPr>
          <w:rFonts w:ascii="仿宋" w:hAnsi="仿宋" w:eastAsia="仿宋" w:cs="仿宋"/>
          <w:spacing w:val="9"/>
          <w:sz w:val="28"/>
          <w:szCs w:val="28"/>
        </w:rPr>
        <w:t>险分析</w:t>
      </w:r>
    </w:p>
    <w:p>
      <w:pPr>
        <w:spacing w:before="188" w:line="521" w:lineRule="exact"/>
        <w:ind w:firstLine="5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position w:val="18"/>
          <w:sz w:val="28"/>
          <w:szCs w:val="28"/>
        </w:rPr>
        <w:t>第</w:t>
      </w:r>
      <w:r>
        <w:rPr>
          <w:rFonts w:ascii="黑体" w:hAnsi="黑体" w:eastAsia="黑体" w:cs="黑体"/>
          <w:position w:val="18"/>
          <w:sz w:val="28"/>
          <w:szCs w:val="28"/>
        </w:rPr>
        <w:t>二章项目或公司简介</w:t>
      </w:r>
    </w:p>
    <w:p>
      <w:pPr>
        <w:spacing w:before="1" w:line="218" w:lineRule="auto"/>
        <w:ind w:firstLine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2.1</w:t>
      </w:r>
      <w:r>
        <w:rPr>
          <w:rFonts w:ascii="仿宋" w:hAnsi="仿宋" w:eastAsia="仿宋" w:cs="仿宋"/>
          <w:spacing w:val="7"/>
          <w:sz w:val="28"/>
          <w:szCs w:val="28"/>
        </w:rPr>
        <w:t>项目或公</w:t>
      </w:r>
      <w:r>
        <w:rPr>
          <w:rFonts w:ascii="仿宋" w:hAnsi="仿宋" w:eastAsia="仿宋" w:cs="仿宋"/>
          <w:spacing w:val="6"/>
          <w:sz w:val="28"/>
          <w:szCs w:val="28"/>
        </w:rPr>
        <w:t>司概述</w:t>
      </w:r>
    </w:p>
    <w:p>
      <w:pPr>
        <w:spacing w:before="189" w:line="519" w:lineRule="exact"/>
        <w:ind w:firstLine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position w:val="18"/>
          <w:sz w:val="28"/>
          <w:szCs w:val="28"/>
        </w:rPr>
        <w:t>2.2</w:t>
      </w:r>
      <w:r>
        <w:rPr>
          <w:rFonts w:ascii="仿宋" w:hAnsi="仿宋" w:eastAsia="仿宋" w:cs="仿宋"/>
          <w:spacing w:val="4"/>
          <w:position w:val="18"/>
          <w:sz w:val="28"/>
          <w:szCs w:val="28"/>
        </w:rPr>
        <w:t>项目或公司服务及业务简介</w:t>
      </w:r>
    </w:p>
    <w:p>
      <w:pPr>
        <w:spacing w:line="220" w:lineRule="auto"/>
        <w:ind w:firstLine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2.3</w:t>
      </w:r>
      <w:r>
        <w:rPr>
          <w:rFonts w:ascii="仿宋" w:hAnsi="仿宋" w:eastAsia="仿宋" w:cs="仿宋"/>
          <w:spacing w:val="10"/>
          <w:sz w:val="28"/>
          <w:szCs w:val="28"/>
        </w:rPr>
        <w:t>发展规划</w:t>
      </w:r>
    </w:p>
    <w:p>
      <w:pPr>
        <w:spacing w:before="187" w:line="219" w:lineRule="auto"/>
        <w:ind w:firstLine="5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第</w:t>
      </w:r>
      <w:r>
        <w:rPr>
          <w:rFonts w:ascii="黑体" w:hAnsi="黑体" w:eastAsia="黑体" w:cs="黑体"/>
          <w:sz w:val="28"/>
          <w:szCs w:val="28"/>
        </w:rPr>
        <w:t>三章市场与竞争分析</w:t>
      </w:r>
    </w:p>
    <w:p>
      <w:pPr>
        <w:spacing w:before="189" w:line="518" w:lineRule="exact"/>
        <w:ind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position w:val="17"/>
          <w:sz w:val="28"/>
          <w:szCs w:val="28"/>
        </w:rPr>
        <w:t>3.1</w:t>
      </w:r>
      <w:r>
        <w:rPr>
          <w:rFonts w:ascii="仿宋" w:hAnsi="仿宋" w:eastAsia="仿宋" w:cs="仿宋"/>
          <w:spacing w:val="11"/>
          <w:position w:val="17"/>
          <w:sz w:val="28"/>
          <w:szCs w:val="28"/>
        </w:rPr>
        <w:t>市场现状</w:t>
      </w:r>
    </w:p>
    <w:p>
      <w:pPr>
        <w:spacing w:before="1" w:line="217" w:lineRule="auto"/>
        <w:ind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3.2</w:t>
      </w:r>
      <w:r>
        <w:rPr>
          <w:rFonts w:ascii="仿宋" w:hAnsi="仿宋" w:eastAsia="仿宋" w:cs="仿宋"/>
          <w:spacing w:val="11"/>
          <w:sz w:val="28"/>
          <w:szCs w:val="28"/>
        </w:rPr>
        <w:t>市场前景</w:t>
      </w:r>
    </w:p>
    <w:p>
      <w:pPr>
        <w:spacing w:before="190" w:line="219" w:lineRule="auto"/>
        <w:ind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3.3</w:t>
      </w:r>
      <w:r>
        <w:rPr>
          <w:rFonts w:ascii="仿宋" w:hAnsi="仿宋" w:eastAsia="仿宋" w:cs="仿宋"/>
          <w:spacing w:val="-3"/>
          <w:sz w:val="28"/>
          <w:szCs w:val="28"/>
        </w:rPr>
        <w:t>目标</w:t>
      </w:r>
      <w:r>
        <w:rPr>
          <w:rFonts w:ascii="仿宋" w:hAnsi="仿宋" w:eastAsia="仿宋" w:cs="仿宋"/>
          <w:spacing w:val="-2"/>
          <w:sz w:val="28"/>
          <w:szCs w:val="28"/>
        </w:rPr>
        <w:t>市场</w:t>
      </w:r>
    </w:p>
    <w:p>
      <w:pPr>
        <w:spacing w:before="190" w:line="218" w:lineRule="auto"/>
        <w:ind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3.4</w:t>
      </w:r>
      <w:r>
        <w:rPr>
          <w:rFonts w:ascii="仿宋" w:hAnsi="仿宋" w:eastAsia="仿宋" w:cs="仿宋"/>
          <w:spacing w:val="4"/>
          <w:sz w:val="28"/>
          <w:szCs w:val="28"/>
        </w:rPr>
        <w:t>市场营销策略或商业模式阐述</w:t>
      </w:r>
    </w:p>
    <w:p>
      <w:pPr>
        <w:spacing w:before="188" w:line="520" w:lineRule="exact"/>
        <w:ind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position w:val="18"/>
          <w:sz w:val="28"/>
          <w:szCs w:val="28"/>
        </w:rPr>
        <w:t>3.5</w:t>
      </w:r>
      <w:r>
        <w:rPr>
          <w:rFonts w:ascii="仿宋" w:hAnsi="仿宋" w:eastAsia="仿宋" w:cs="仿宋"/>
          <w:spacing w:val="11"/>
          <w:position w:val="18"/>
          <w:sz w:val="28"/>
          <w:szCs w:val="28"/>
        </w:rPr>
        <w:t>竞争分析</w:t>
      </w:r>
    </w:p>
    <w:p>
      <w:pPr>
        <w:spacing w:before="1" w:line="219" w:lineRule="auto"/>
        <w:ind w:firstLine="5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第四章运营分析</w:t>
      </w:r>
    </w:p>
    <w:p>
      <w:pPr>
        <w:spacing w:before="188" w:line="220" w:lineRule="auto"/>
        <w:ind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4.1生</w:t>
      </w:r>
      <w:r>
        <w:rPr>
          <w:rFonts w:ascii="仿宋" w:hAnsi="仿宋" w:eastAsia="仿宋" w:cs="仿宋"/>
          <w:sz w:val="28"/>
          <w:szCs w:val="28"/>
        </w:rPr>
        <w:t>产组织</w:t>
      </w:r>
    </w:p>
    <w:p>
      <w:pPr>
        <w:sectPr>
          <w:footerReference r:id="rId5" w:type="default"/>
          <w:pgSz w:w="11907" w:h="16839"/>
          <w:pgMar w:top="1431" w:right="1785" w:bottom="1408" w:left="1619" w:header="0" w:footer="1131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91" w:line="520" w:lineRule="exact"/>
        <w:ind w:firstLine="3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8"/>
          <w:sz w:val="28"/>
          <w:szCs w:val="28"/>
        </w:rPr>
        <w:t>4.2质</w:t>
      </w:r>
      <w:r>
        <w:rPr>
          <w:rFonts w:ascii="仿宋" w:hAnsi="仿宋" w:eastAsia="仿宋" w:cs="仿宋"/>
          <w:position w:val="18"/>
          <w:sz w:val="28"/>
          <w:szCs w:val="28"/>
        </w:rPr>
        <w:t>量控制</w:t>
      </w:r>
    </w:p>
    <w:p>
      <w:pPr>
        <w:spacing w:line="220" w:lineRule="auto"/>
        <w:ind w:firstLine="3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4.3组</w:t>
      </w:r>
      <w:r>
        <w:rPr>
          <w:rFonts w:ascii="仿宋" w:hAnsi="仿宋" w:eastAsia="仿宋" w:cs="仿宋"/>
          <w:sz w:val="28"/>
          <w:szCs w:val="28"/>
        </w:rPr>
        <w:t>织管理</w:t>
      </w:r>
    </w:p>
    <w:p>
      <w:pPr>
        <w:spacing w:before="185" w:line="219" w:lineRule="auto"/>
        <w:ind w:firstLine="3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4.4人</w:t>
      </w:r>
      <w:r>
        <w:rPr>
          <w:rFonts w:ascii="仿宋" w:hAnsi="仿宋" w:eastAsia="仿宋" w:cs="仿宋"/>
          <w:sz w:val="28"/>
          <w:szCs w:val="28"/>
        </w:rPr>
        <w:t>事管理</w:t>
      </w:r>
    </w:p>
    <w:p>
      <w:pPr>
        <w:spacing w:before="187" w:line="219" w:lineRule="auto"/>
        <w:ind w:firstLine="37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第五章财务分析</w:t>
      </w:r>
    </w:p>
    <w:p>
      <w:pPr>
        <w:spacing w:before="189" w:line="218" w:lineRule="auto"/>
        <w:ind w:firstLine="3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5.1投融资分</w:t>
      </w:r>
      <w:r>
        <w:rPr>
          <w:rFonts w:ascii="仿宋" w:hAnsi="仿宋" w:eastAsia="仿宋" w:cs="仿宋"/>
          <w:sz w:val="28"/>
          <w:szCs w:val="28"/>
        </w:rPr>
        <w:t>析</w:t>
      </w:r>
    </w:p>
    <w:p>
      <w:pPr>
        <w:spacing w:before="187" w:line="218" w:lineRule="auto"/>
        <w:ind w:firstLine="3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5.2财务预算</w:t>
      </w:r>
    </w:p>
    <w:p>
      <w:pPr>
        <w:spacing w:before="191" w:line="218" w:lineRule="auto"/>
        <w:ind w:firstLine="3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5.3财务分析</w:t>
      </w:r>
    </w:p>
    <w:p>
      <w:pPr>
        <w:spacing w:before="191" w:line="219" w:lineRule="auto"/>
        <w:ind w:firstLine="37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第</w:t>
      </w:r>
      <w:r>
        <w:rPr>
          <w:rFonts w:ascii="黑体" w:hAnsi="黑体" w:eastAsia="黑体" w:cs="黑体"/>
          <w:sz w:val="28"/>
          <w:szCs w:val="28"/>
        </w:rPr>
        <w:t>六章风险分析</w:t>
      </w:r>
    </w:p>
    <w:p>
      <w:pPr>
        <w:spacing w:before="186" w:line="219" w:lineRule="auto"/>
        <w:ind w:firstLine="3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6.1风险</w:t>
      </w:r>
      <w:r>
        <w:rPr>
          <w:rFonts w:ascii="仿宋" w:hAnsi="仿宋" w:eastAsia="仿宋" w:cs="仿宋"/>
          <w:sz w:val="28"/>
          <w:szCs w:val="28"/>
        </w:rPr>
        <w:t>识别</w:t>
      </w:r>
    </w:p>
    <w:p>
      <w:pPr>
        <w:spacing w:before="188" w:line="521" w:lineRule="exact"/>
        <w:ind w:firstLine="3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8"/>
          <w:sz w:val="28"/>
          <w:szCs w:val="28"/>
        </w:rPr>
        <w:t>6.2风险防</w:t>
      </w:r>
      <w:r>
        <w:rPr>
          <w:rFonts w:ascii="仿宋" w:hAnsi="仿宋" w:eastAsia="仿宋" w:cs="仿宋"/>
          <w:position w:val="18"/>
          <w:sz w:val="28"/>
          <w:szCs w:val="28"/>
        </w:rPr>
        <w:t>范及措施</w:t>
      </w:r>
    </w:p>
    <w:p>
      <w:pPr>
        <w:spacing w:before="1" w:line="218" w:lineRule="auto"/>
        <w:ind w:firstLine="3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6.3风险资</w:t>
      </w:r>
      <w:r>
        <w:rPr>
          <w:rFonts w:ascii="仿宋" w:hAnsi="仿宋" w:eastAsia="仿宋" w:cs="仿宋"/>
          <w:sz w:val="28"/>
          <w:szCs w:val="28"/>
        </w:rPr>
        <w:t>本退出</w:t>
      </w:r>
    </w:p>
    <w:p>
      <w:pPr>
        <w:spacing w:before="187" w:line="219" w:lineRule="auto"/>
        <w:ind w:firstLine="37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第七章团队介绍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>附录</w:t>
      </w:r>
      <w:r>
        <w:rPr>
          <w:rFonts w:ascii="仿宋" w:hAnsi="仿宋" w:eastAsia="仿宋" w:cs="仿宋"/>
          <w:spacing w:val="-31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>各类附件证明材料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39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E7780"/>
    <w:rsid w:val="70A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瑞欣</cp:lastModifiedBy>
  <dcterms:modified xsi:type="dcterms:W3CDTF">2022-01-13T08:48:35Z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E49E186BC6624760A1F96DD006678770</vt:lpwstr>
  </property>
</Properties>
</file>